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方正仿宋简体" w:hAnsi="方正仿宋简体" w:eastAsia="方正仿宋简体" w:cs="方正仿宋简体"/>
          <w:sz w:val="44"/>
          <w:szCs w:val="44"/>
          <w:lang w:eastAsia="zh-CN"/>
        </w:rPr>
      </w:pPr>
      <w:r>
        <w:rPr>
          <w:rFonts w:hint="eastAsia" w:ascii="方正仿宋简体" w:hAnsi="方正仿宋简体" w:eastAsia="方正仿宋简体" w:cs="方正仿宋简体"/>
          <w:sz w:val="32"/>
          <w:szCs w:val="32"/>
        </w:rPr>
        <w:t>成环</w:t>
      </w:r>
      <w:r>
        <w:rPr>
          <w:rFonts w:hint="eastAsia" w:ascii="方正仿宋简体" w:hAnsi="方正仿宋简体" w:eastAsia="方正仿宋简体" w:cs="方正仿宋简体"/>
          <w:sz w:val="32"/>
          <w:szCs w:val="32"/>
          <w:lang w:val="en-US" w:eastAsia="zh-CN"/>
        </w:rPr>
        <w:t>水</w:t>
      </w:r>
      <w:r>
        <w:rPr>
          <w:rFonts w:hint="eastAsia" w:ascii="方正仿宋简体" w:hAnsi="方正仿宋简体" w:eastAsia="方正仿宋简体" w:cs="方正仿宋简体"/>
          <w:sz w:val="32"/>
          <w:szCs w:val="32"/>
          <w:lang w:eastAsia="zh-CN"/>
        </w:rPr>
        <w:t>函</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2020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号</w:t>
      </w:r>
    </w:p>
    <w:p>
      <w:pPr>
        <w:pStyle w:val="4"/>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lang w:eastAsia="zh-CN"/>
        </w:rPr>
      </w:pP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成都市生态环境局关于成都市新都区新繁镇</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污水处理厂扩容提标工程入河排污口</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简体"/>
          <w:spacing w:val="-10"/>
          <w:sz w:val="44"/>
          <w:szCs w:val="44"/>
        </w:rPr>
      </w:pPr>
      <w:r>
        <w:rPr>
          <w:rFonts w:hint="eastAsia" w:ascii="Times New Roman" w:hAnsi="Times New Roman" w:eastAsia="方正小标宋简体"/>
          <w:sz w:val="44"/>
          <w:szCs w:val="44"/>
        </w:rPr>
        <w:t>设置论证报告的批复</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成都香城中水水环境治理有限</w:t>
      </w:r>
      <w:r>
        <w:rPr>
          <w:rFonts w:hint="eastAsia" w:ascii="方正仿宋简体" w:hAnsi="方正仿宋简体" w:eastAsia="方正仿宋简体" w:cs="方正仿宋简体"/>
          <w:sz w:val="32"/>
          <w:szCs w:val="32"/>
        </w:rPr>
        <w:t>公司：</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5"/>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你公司《成都市新都区新繁镇污水处理厂扩容提标工程入河排污口设置论证报告》（以下简称《报告》）收悉。根据《水法》《水污染防治法》《入河排污口监督管理办法》等规定，现批复如下。</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5"/>
        <w:jc w:val="both"/>
        <w:textAlignment w:val="auto"/>
        <w:outlineLvl w:val="9"/>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rPr>
        <w:t>一、</w:t>
      </w:r>
      <w:r>
        <w:rPr>
          <w:rFonts w:hint="eastAsia" w:ascii="方正仿宋简体" w:hAnsi="方正仿宋简体" w:eastAsia="方正仿宋简体" w:cs="方正仿宋简体"/>
          <w:sz w:val="32"/>
          <w:szCs w:val="32"/>
        </w:rPr>
        <w:t>新繁镇污水处理厂</w:t>
      </w:r>
      <w:r>
        <w:rPr>
          <w:rFonts w:hint="eastAsia" w:ascii="方正仿宋简体" w:hAnsi="方正仿宋简体" w:eastAsia="方正仿宋简体" w:cs="方正仿宋简体"/>
          <w:b w:val="0"/>
          <w:bCs w:val="0"/>
          <w:sz w:val="32"/>
          <w:szCs w:val="32"/>
        </w:rPr>
        <w:t>位于</w:t>
      </w:r>
      <w:r>
        <w:rPr>
          <w:rFonts w:hint="eastAsia" w:ascii="方正仿宋简体" w:hAnsi="方正仿宋简体" w:eastAsia="方正仿宋简体" w:cs="方正仿宋简体"/>
          <w:b w:val="0"/>
          <w:bCs w:val="0"/>
          <w:sz w:val="32"/>
          <w:szCs w:val="32"/>
          <w:lang w:val="en-US" w:eastAsia="zh-CN"/>
        </w:rPr>
        <w:t>成都市新都区龙桥镇瑞云社区27社</w:t>
      </w:r>
      <w:r>
        <w:rPr>
          <w:rFonts w:hint="eastAsia" w:ascii="方正仿宋简体" w:hAnsi="方正仿宋简体" w:eastAsia="方正仿宋简体" w:cs="方正仿宋简体"/>
          <w:b w:val="0"/>
          <w:bCs w:val="0"/>
          <w:sz w:val="32"/>
          <w:szCs w:val="32"/>
        </w:rPr>
        <w:t>，占地面积约</w:t>
      </w:r>
      <w:r>
        <w:rPr>
          <w:rFonts w:hint="eastAsia" w:ascii="方正仿宋简体" w:hAnsi="方正仿宋简体" w:eastAsia="方正仿宋简体" w:cs="方正仿宋简体"/>
          <w:b w:val="0"/>
          <w:bCs w:val="0"/>
          <w:sz w:val="32"/>
          <w:szCs w:val="32"/>
          <w:lang w:val="en-US" w:eastAsia="zh-CN"/>
        </w:rPr>
        <w:t>50</w:t>
      </w:r>
      <w:r>
        <w:rPr>
          <w:rFonts w:hint="eastAsia" w:ascii="方正仿宋简体" w:hAnsi="方正仿宋简体" w:eastAsia="方正仿宋简体" w:cs="方正仿宋简体"/>
          <w:b w:val="0"/>
          <w:bCs w:val="0"/>
          <w:sz w:val="32"/>
          <w:szCs w:val="32"/>
        </w:rPr>
        <w:t>亩，服务范围为</w:t>
      </w:r>
      <w:r>
        <w:rPr>
          <w:rFonts w:hint="eastAsia" w:ascii="方正仿宋简体" w:hAnsi="方正仿宋简体" w:eastAsia="方正仿宋简体" w:cs="方正仿宋简体"/>
          <w:color w:val="000000"/>
          <w:kern w:val="2"/>
          <w:sz w:val="32"/>
          <w:szCs w:val="32"/>
          <w:lang w:val="en-US" w:eastAsia="zh-CN" w:bidi="ar-SA"/>
        </w:rPr>
        <w:t>新繁镇镇区、家具园区、龙桥镇部分社区、村组和新繁镇泡菜（食品）园区，服务面积约8km</w:t>
      </w:r>
      <w:r>
        <w:rPr>
          <w:rFonts w:hint="eastAsia" w:ascii="方正仿宋简体" w:hAnsi="方正仿宋简体" w:eastAsia="方正仿宋简体" w:cs="方正仿宋简体"/>
          <w:color w:val="000000"/>
          <w:kern w:val="2"/>
          <w:sz w:val="32"/>
          <w:szCs w:val="32"/>
          <w:vertAlign w:val="superscript"/>
          <w:lang w:val="en-US" w:eastAsia="zh-CN" w:bidi="ar-SA"/>
        </w:rPr>
        <w:t>2</w:t>
      </w:r>
      <w:r>
        <w:rPr>
          <w:rFonts w:hint="eastAsia" w:ascii="方正仿宋简体" w:hAnsi="方正仿宋简体" w:eastAsia="方正仿宋简体" w:cs="方正仿宋简体"/>
          <w:color w:val="000000"/>
          <w:kern w:val="2"/>
          <w:sz w:val="32"/>
          <w:szCs w:val="32"/>
          <w:lang w:val="en-US" w:eastAsia="zh-CN" w:bidi="ar-SA"/>
        </w:rPr>
        <w:t>，</w:t>
      </w:r>
      <w:r>
        <w:rPr>
          <w:rFonts w:hint="eastAsia" w:ascii="方正仿宋简体" w:hAnsi="方正仿宋简体" w:eastAsia="方正仿宋简体" w:cs="方正仿宋简体"/>
          <w:b w:val="0"/>
          <w:bCs w:val="0"/>
          <w:sz w:val="32"/>
          <w:szCs w:val="32"/>
          <w:lang w:val="en-US" w:eastAsia="zh-CN"/>
        </w:rPr>
        <w:t>主要处理</w:t>
      </w:r>
      <w:r>
        <w:rPr>
          <w:rFonts w:hint="eastAsia" w:ascii="方正仿宋简体" w:hAnsi="方正仿宋简体" w:eastAsia="方正仿宋简体" w:cs="方正仿宋简体"/>
          <w:color w:val="000000"/>
          <w:kern w:val="2"/>
          <w:sz w:val="32"/>
          <w:szCs w:val="32"/>
          <w:lang w:val="en-US" w:eastAsia="zh-CN" w:bidi="ar-SA"/>
        </w:rPr>
        <w:t>服务范围内的生活污水和少量可生化工业废水（工业废水占比约7%），设计规模为4万m</w:t>
      </w:r>
      <w:r>
        <w:rPr>
          <w:rFonts w:hint="eastAsia" w:ascii="方正仿宋简体" w:hAnsi="方正仿宋简体" w:eastAsia="方正仿宋简体" w:cs="方正仿宋简体"/>
          <w:color w:val="000000"/>
          <w:kern w:val="2"/>
          <w:sz w:val="32"/>
          <w:szCs w:val="32"/>
          <w:vertAlign w:val="superscript"/>
          <w:lang w:val="en-US" w:eastAsia="zh-CN" w:bidi="ar-SA"/>
        </w:rPr>
        <w:t>3</w:t>
      </w:r>
      <w:r>
        <w:rPr>
          <w:rFonts w:hint="eastAsia" w:ascii="方正仿宋简体" w:hAnsi="方正仿宋简体" w:eastAsia="方正仿宋简体" w:cs="方正仿宋简体"/>
          <w:color w:val="000000"/>
          <w:kern w:val="2"/>
          <w:sz w:val="32"/>
          <w:szCs w:val="32"/>
          <w:lang w:val="en-US" w:eastAsia="zh-CN" w:bidi="ar-SA"/>
        </w:rPr>
        <w:t>/d，污水经处理后</w:t>
      </w:r>
      <w:r>
        <w:rPr>
          <w:rFonts w:hint="eastAsia" w:ascii="方正仿宋简体" w:hAnsi="方正仿宋简体" w:eastAsia="方正仿宋简体" w:cs="方正仿宋简体"/>
          <w:b w:val="0"/>
          <w:bCs w:val="0"/>
          <w:sz w:val="32"/>
          <w:szCs w:val="32"/>
          <w:lang w:val="en-US" w:eastAsia="zh-CN"/>
        </w:rPr>
        <w:t>经暗管于龙桥镇瑞云社区27社（家具园区东侧，会展大道下游570m）排入老锦水河右岸</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入河排污口坐标：</w:t>
      </w:r>
      <w:r>
        <w:rPr>
          <w:rFonts w:hint="eastAsia" w:ascii="方正仿宋简体" w:hAnsi="方正仿宋简体" w:eastAsia="方正仿宋简体" w:cs="方正仿宋简体"/>
          <w:b w:val="0"/>
          <w:bCs w:val="0"/>
          <w:sz w:val="32"/>
          <w:szCs w:val="32"/>
          <w:lang w:eastAsia="zh-CN" w:bidi="ar-SA"/>
        </w:rPr>
        <w:t>东经104°1′58.13″，北纬30°51′18.87″</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，老锦水河于入河排污口下游17.5km处汇入毗河左岸</w:t>
      </w:r>
      <w:r>
        <w:rPr>
          <w:rFonts w:hint="eastAsia" w:ascii="方正仿宋简体" w:hAnsi="方正仿宋简体" w:eastAsia="方正仿宋简体" w:cs="方正仿宋简体"/>
          <w:b w:val="0"/>
          <w:bCs w:val="0"/>
          <w:sz w:val="32"/>
          <w:szCs w:val="32"/>
          <w:lang w:eastAsia="zh-CN"/>
        </w:rPr>
        <w:t>。</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5"/>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该项目</w:t>
      </w:r>
      <w:r>
        <w:rPr>
          <w:rFonts w:hint="eastAsia" w:ascii="方正仿宋简体" w:hAnsi="方正仿宋简体" w:eastAsia="方正仿宋简体" w:cs="方正仿宋简体"/>
          <w:sz w:val="32"/>
          <w:szCs w:val="32"/>
          <w:lang w:eastAsia="zh-CN" w:bidi="ar-SA"/>
        </w:rPr>
        <w:t>于</w:t>
      </w:r>
      <w:r>
        <w:rPr>
          <w:rFonts w:hint="eastAsia" w:ascii="方正仿宋简体" w:hAnsi="方正仿宋简体" w:eastAsia="方正仿宋简体" w:cs="方正仿宋简体"/>
          <w:sz w:val="32"/>
          <w:szCs w:val="32"/>
          <w:lang w:val="en-US" w:eastAsia="zh-CN" w:bidi="ar-SA"/>
        </w:rPr>
        <w:t>2019年4月取得</w:t>
      </w:r>
      <w:r>
        <w:rPr>
          <w:rFonts w:hint="eastAsia" w:ascii="方正仿宋简体" w:hAnsi="方正仿宋简体" w:eastAsia="方正仿宋简体" w:cs="方正仿宋简体"/>
          <w:sz w:val="32"/>
          <w:szCs w:val="32"/>
          <w:lang w:eastAsia="zh-CN" w:bidi="ar-SA"/>
        </w:rPr>
        <w:t>成都市</w:t>
      </w:r>
      <w:r>
        <w:rPr>
          <w:rFonts w:hint="eastAsia" w:ascii="方正仿宋简体" w:hAnsi="方正仿宋简体" w:eastAsia="方正仿宋简体" w:cs="方正仿宋简体"/>
          <w:sz w:val="32"/>
          <w:szCs w:val="32"/>
          <w:lang w:val="en-US" w:eastAsia="zh-CN" w:bidi="ar-SA"/>
        </w:rPr>
        <w:t>生态环境</w:t>
      </w:r>
      <w:r>
        <w:rPr>
          <w:rFonts w:hint="eastAsia" w:ascii="方正仿宋简体" w:hAnsi="方正仿宋简体" w:eastAsia="方正仿宋简体" w:cs="方正仿宋简体"/>
          <w:sz w:val="32"/>
          <w:szCs w:val="32"/>
          <w:lang w:eastAsia="zh-CN" w:bidi="ar-SA"/>
        </w:rPr>
        <w:t>局《关于</w:t>
      </w:r>
      <w:r>
        <w:rPr>
          <w:rFonts w:hint="eastAsia" w:ascii="方正仿宋简体" w:hAnsi="方正仿宋简体" w:eastAsia="方正仿宋简体" w:cs="方正仿宋简体"/>
          <w:sz w:val="32"/>
          <w:szCs w:val="32"/>
          <w:lang w:val="en-US" w:eastAsia="zh-CN" w:bidi="ar-SA"/>
        </w:rPr>
        <w:t>对成都香城中水水环境治理有限公司新繁镇污水处理厂扩容提标</w:t>
      </w:r>
      <w:r>
        <w:rPr>
          <w:rFonts w:hint="eastAsia" w:ascii="方正仿宋简体" w:hAnsi="方正仿宋简体" w:eastAsia="方正仿宋简体" w:cs="方正仿宋简体"/>
          <w:sz w:val="32"/>
          <w:szCs w:val="32"/>
          <w:lang w:eastAsia="zh-CN" w:bidi="ar-SA"/>
        </w:rPr>
        <w:t>工程环境影响报告</w:t>
      </w:r>
      <w:r>
        <w:rPr>
          <w:rFonts w:hint="eastAsia" w:ascii="方正仿宋简体" w:hAnsi="方正仿宋简体" w:eastAsia="方正仿宋简体" w:cs="方正仿宋简体"/>
          <w:sz w:val="32"/>
          <w:szCs w:val="32"/>
          <w:lang w:val="en-US" w:eastAsia="zh-CN" w:bidi="ar-SA"/>
        </w:rPr>
        <w:t>表</w:t>
      </w:r>
      <w:r>
        <w:rPr>
          <w:rFonts w:hint="eastAsia" w:ascii="方正仿宋简体" w:hAnsi="方正仿宋简体" w:eastAsia="方正仿宋简体" w:cs="方正仿宋简体"/>
          <w:sz w:val="32"/>
          <w:szCs w:val="32"/>
          <w:lang w:eastAsia="zh-CN" w:bidi="ar-SA"/>
        </w:rPr>
        <w:t>的审查批复》（成环评</w:t>
      </w:r>
      <w:r>
        <w:rPr>
          <w:rFonts w:hint="eastAsia" w:ascii="方正仿宋简体" w:hAnsi="方正仿宋简体" w:eastAsia="方正仿宋简体" w:cs="方正仿宋简体"/>
          <w:sz w:val="32"/>
          <w:szCs w:val="32"/>
          <w:lang w:val="en-US" w:eastAsia="zh-CN" w:bidi="ar-SA"/>
        </w:rPr>
        <w:t>审</w:t>
      </w:r>
      <w:r>
        <w:rPr>
          <w:rFonts w:hint="eastAsia" w:ascii="方正仿宋简体" w:hAnsi="方正仿宋简体" w:eastAsia="方正仿宋简体" w:cs="方正仿宋简体"/>
          <w:sz w:val="32"/>
          <w:szCs w:val="32"/>
          <w:lang w:eastAsia="zh-CN" w:bidi="ar-SA"/>
        </w:rPr>
        <w:t>〔201</w:t>
      </w:r>
      <w:r>
        <w:rPr>
          <w:rFonts w:hint="eastAsia" w:ascii="方正仿宋简体" w:hAnsi="方正仿宋简体" w:eastAsia="方正仿宋简体" w:cs="方正仿宋简体"/>
          <w:sz w:val="32"/>
          <w:szCs w:val="32"/>
          <w:lang w:val="en-US" w:eastAsia="zh-CN" w:bidi="ar-SA"/>
        </w:rPr>
        <w:t>9</w:t>
      </w:r>
      <w:r>
        <w:rPr>
          <w:rFonts w:hint="eastAsia" w:ascii="方正仿宋简体" w:hAnsi="方正仿宋简体" w:eastAsia="方正仿宋简体" w:cs="方正仿宋简体"/>
          <w:sz w:val="32"/>
          <w:szCs w:val="32"/>
          <w:lang w:eastAsia="zh-CN" w:bidi="ar-SA"/>
        </w:rPr>
        <w:t>〕</w:t>
      </w:r>
      <w:r>
        <w:rPr>
          <w:rFonts w:hint="eastAsia" w:ascii="方正仿宋简体" w:hAnsi="方正仿宋简体" w:eastAsia="方正仿宋简体" w:cs="方正仿宋简体"/>
          <w:sz w:val="32"/>
          <w:szCs w:val="32"/>
          <w:lang w:val="en-US" w:eastAsia="zh-CN" w:bidi="ar-SA"/>
        </w:rPr>
        <w:t>52</w:t>
      </w:r>
      <w:r>
        <w:rPr>
          <w:rFonts w:hint="eastAsia" w:ascii="方正仿宋简体" w:hAnsi="方正仿宋简体" w:eastAsia="方正仿宋简体" w:cs="方正仿宋简体"/>
          <w:sz w:val="32"/>
          <w:szCs w:val="32"/>
          <w:lang w:eastAsia="zh-CN" w:bidi="ar-SA"/>
        </w:rPr>
        <w:t>号），</w:t>
      </w:r>
      <w:r>
        <w:rPr>
          <w:rFonts w:hint="eastAsia" w:ascii="方正仿宋简体" w:hAnsi="方正仿宋简体" w:eastAsia="方正仿宋简体" w:cs="方正仿宋简体"/>
          <w:sz w:val="32"/>
          <w:szCs w:val="32"/>
          <w:lang w:val="en-US" w:eastAsia="zh-CN" w:bidi="ar-SA"/>
        </w:rPr>
        <w:t>本次审核为</w:t>
      </w:r>
      <w:r>
        <w:rPr>
          <w:rFonts w:hint="eastAsia" w:ascii="方正仿宋简体" w:hAnsi="方正仿宋简体" w:eastAsia="方正仿宋简体" w:cs="方正仿宋简体"/>
          <w:sz w:val="32"/>
          <w:szCs w:val="32"/>
          <w:lang w:val="en-US" w:eastAsia="zh-CN"/>
        </w:rPr>
        <w:t>扩建入河排污口</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5"/>
        <w:jc w:val="both"/>
        <w:textAlignment w:val="auto"/>
        <w:outlineLvl w:val="9"/>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《报告》指出</w:t>
      </w:r>
      <w:r>
        <w:rPr>
          <w:rFonts w:hint="eastAsia" w:ascii="方正仿宋简体" w:hAnsi="方正仿宋简体" w:eastAsia="方正仿宋简体" w:cs="方正仿宋简体"/>
          <w:sz w:val="32"/>
          <w:szCs w:val="32"/>
          <w:lang w:val="en-US" w:eastAsia="zh-CN"/>
        </w:rPr>
        <w:t>该</w:t>
      </w:r>
      <w:r>
        <w:rPr>
          <w:rFonts w:hint="eastAsia" w:ascii="方正仿宋简体" w:hAnsi="方正仿宋简体" w:eastAsia="方正仿宋简体" w:cs="方正仿宋简体"/>
          <w:sz w:val="32"/>
          <w:szCs w:val="32"/>
        </w:rPr>
        <w:t>项目</w:t>
      </w:r>
      <w:r>
        <w:rPr>
          <w:rFonts w:hint="eastAsia" w:ascii="方正仿宋简体" w:hAnsi="方正仿宋简体" w:eastAsia="方正仿宋简体" w:cs="方正仿宋简体"/>
          <w:sz w:val="32"/>
          <w:szCs w:val="32"/>
          <w:lang w:val="en-US" w:eastAsia="zh-CN"/>
        </w:rPr>
        <w:t>符合《新都区城镇排水规划修编（2017~2035）》要求，符合水域纳污能力和限排总量控制要求，</w:t>
      </w:r>
      <w:r>
        <w:rPr>
          <w:rFonts w:hint="eastAsia" w:ascii="方正仿宋简体" w:hAnsi="方正仿宋简体" w:eastAsia="方正仿宋简体" w:cs="方正仿宋简体"/>
          <w:sz w:val="32"/>
          <w:szCs w:val="32"/>
        </w:rPr>
        <w:t>退水</w:t>
      </w:r>
      <w:r>
        <w:rPr>
          <w:rFonts w:hint="eastAsia" w:ascii="方正仿宋简体" w:hAnsi="方正仿宋简体" w:eastAsia="方正仿宋简体" w:cs="方正仿宋简体"/>
          <w:sz w:val="32"/>
          <w:szCs w:val="32"/>
          <w:lang w:val="en-US" w:eastAsia="zh-CN"/>
        </w:rPr>
        <w:t>对</w:t>
      </w:r>
      <w:r>
        <w:rPr>
          <w:rFonts w:hint="eastAsia" w:ascii="方正仿宋简体" w:hAnsi="方正仿宋简体" w:eastAsia="方正仿宋简体" w:cs="方正仿宋简体"/>
          <w:sz w:val="32"/>
          <w:szCs w:val="32"/>
        </w:rPr>
        <w:t>受纳水</w:t>
      </w:r>
      <w:r>
        <w:rPr>
          <w:rFonts w:hint="eastAsia" w:ascii="方正仿宋简体" w:hAnsi="方正仿宋简体" w:eastAsia="方正仿宋简体" w:cs="方正仿宋简体"/>
          <w:sz w:val="32"/>
          <w:szCs w:val="32"/>
          <w:lang w:val="en-US" w:eastAsia="zh-CN"/>
        </w:rPr>
        <w:t>域、下游水质考核断面</w:t>
      </w:r>
      <w:r>
        <w:rPr>
          <w:rFonts w:hint="eastAsia" w:ascii="方正仿宋简体" w:hAnsi="方正仿宋简体" w:eastAsia="方正仿宋简体" w:cs="方正仿宋简体"/>
          <w:sz w:val="32"/>
          <w:szCs w:val="32"/>
        </w:rPr>
        <w:t>及第三方取水影响较小</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在严格落实《报告》提出的环境保护和环境风险对策及措施</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确保项目污染物达标排放的前提下，该项目入河排污口设置方案可行。我</w:t>
      </w:r>
      <w:r>
        <w:rPr>
          <w:rFonts w:hint="eastAsia" w:ascii="方正仿宋简体" w:hAnsi="方正仿宋简体" w:eastAsia="方正仿宋简体" w:cs="方正仿宋简体"/>
          <w:sz w:val="32"/>
          <w:szCs w:val="32"/>
          <w:lang w:val="en-US" w:eastAsia="zh-CN"/>
        </w:rPr>
        <w:t>局</w:t>
      </w:r>
      <w:r>
        <w:rPr>
          <w:rFonts w:hint="eastAsia" w:ascii="方正仿宋简体" w:hAnsi="方正仿宋简体" w:eastAsia="方正仿宋简体" w:cs="方正仿宋简体"/>
          <w:sz w:val="32"/>
          <w:szCs w:val="32"/>
        </w:rPr>
        <w:t>原则同意《报告》总体结论。你公司应严格落实《报告》提出的环境保护和环境风险对策及措施，以确保对环境的不利影响能够得到缓解和控制。</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5"/>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二、废污水浓度及排放总量控制要求：</w:t>
      </w:r>
      <w:r>
        <w:rPr>
          <w:rFonts w:hint="eastAsia" w:ascii="方正仿宋简体" w:hAnsi="方正仿宋简体" w:eastAsia="方正仿宋简体" w:cs="方正仿宋简体"/>
          <w:sz w:val="32"/>
          <w:szCs w:val="32"/>
          <w:lang w:val="en-US" w:eastAsia="zh-CN"/>
        </w:rPr>
        <w:t>该项目污水排放</w:t>
      </w:r>
      <w:r>
        <w:rPr>
          <w:rFonts w:hint="eastAsia" w:ascii="方正仿宋简体" w:hAnsi="方正仿宋简体" w:eastAsia="方正仿宋简体" w:cs="方正仿宋简体"/>
          <w:sz w:val="32"/>
          <w:szCs w:val="32"/>
          <w:lang w:val="en-US" w:eastAsia="zh-CN" w:bidi="ar-SA"/>
        </w:rPr>
        <w:t>执行《四川省岷江、沱江流域水污染物排放标准》（DB51/2311-2016）中表1城镇污水处理厂主要水污染物排放浓度限值；污水排放量不超过4万m</w:t>
      </w:r>
      <w:r>
        <w:rPr>
          <w:rFonts w:hint="eastAsia" w:ascii="方正仿宋简体" w:hAnsi="方正仿宋简体" w:eastAsia="方正仿宋简体" w:cs="方正仿宋简体"/>
          <w:sz w:val="32"/>
          <w:szCs w:val="32"/>
          <w:vertAlign w:val="superscript"/>
          <w:lang w:val="en-US" w:eastAsia="zh-CN" w:bidi="ar-SA"/>
        </w:rPr>
        <w:t>3</w:t>
      </w:r>
      <w:r>
        <w:rPr>
          <w:rFonts w:hint="eastAsia" w:ascii="方正仿宋简体" w:hAnsi="方正仿宋简体" w:eastAsia="方正仿宋简体" w:cs="方正仿宋简体"/>
          <w:sz w:val="32"/>
          <w:szCs w:val="32"/>
          <w:lang w:val="en-US" w:eastAsia="zh-CN" w:bidi="ar-SA"/>
        </w:rPr>
        <w:t>/d，主要污染物排放量为化学需氧量不超过438 t/a，氨氮不超过21.9 t/a，总磷不超过 4.38t/a</w:t>
      </w:r>
      <w:r>
        <w:rPr>
          <w:rFonts w:hint="eastAsia" w:ascii="方正仿宋简体" w:hAnsi="方正仿宋简体" w:eastAsia="方正仿宋简体" w:cs="方正仿宋简体"/>
          <w:spacing w:val="-10"/>
          <w:sz w:val="32"/>
          <w:szCs w:val="32"/>
          <w:lang w:val="en-US" w:eastAsia="zh-CN"/>
        </w:rPr>
        <w:t>。</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6"/>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三、你公司应加强污染防治设施运行维护，确保稳定达标排放。严格落实环境风险对策及措施，防止发生水污染事故。按国家有关要求和监测规范安装自动在线监测设备，并与生态环境部门联网</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加强入河排污计量及水质监测设施运行维护，做好相关环境信息公开工作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定期向社会公布污染治理设施运行基本情况和污染物排放数据，接受公众监督。</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6"/>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四、为便于入河排污口的监督管理，须在排污管道（厂区外、入河前）留出观察窗口，并按规定设置入河排污口标志牌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入河排污口涉河构（建）筑物建设应按规定取得地方水行政主管部门同意。</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6"/>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五、入河排污设施竣工后，应申请入河排污设施竣工验收，经验收合格后方可投入运行，并于每年1月底前向</w:t>
      </w:r>
      <w:r>
        <w:rPr>
          <w:rFonts w:hint="eastAsia" w:ascii="方正仿宋简体" w:hAnsi="方正仿宋简体" w:eastAsia="方正仿宋简体" w:cs="方正仿宋简体"/>
          <w:sz w:val="32"/>
          <w:szCs w:val="32"/>
          <w:lang w:val="en-US" w:eastAsia="zh-CN"/>
        </w:rPr>
        <w:t>成都市新都</w:t>
      </w:r>
      <w:r>
        <w:rPr>
          <w:rFonts w:hint="eastAsia" w:ascii="方正仿宋简体" w:hAnsi="方正仿宋简体" w:eastAsia="方正仿宋简体" w:cs="方正仿宋简体"/>
          <w:sz w:val="32"/>
          <w:szCs w:val="32"/>
        </w:rPr>
        <w:t>生态环境局报告上一年度入河排污情况。</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6"/>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六、你公司入河排污口暂停使用、永久封闭或者排污情况发生较大变化的，应当及时向</w:t>
      </w:r>
      <w:r>
        <w:rPr>
          <w:rFonts w:hint="eastAsia" w:ascii="方正仿宋简体" w:hAnsi="方正仿宋简体" w:eastAsia="方正仿宋简体" w:cs="方正仿宋简体"/>
          <w:sz w:val="32"/>
          <w:szCs w:val="32"/>
          <w:lang w:val="en-US" w:eastAsia="zh-CN"/>
        </w:rPr>
        <w:t>成都</w:t>
      </w:r>
      <w:r>
        <w:rPr>
          <w:rFonts w:hint="eastAsia" w:ascii="方正仿宋简体" w:hAnsi="方正仿宋简体" w:eastAsia="方正仿宋简体" w:cs="方正仿宋简体"/>
          <w:sz w:val="32"/>
          <w:szCs w:val="32"/>
        </w:rPr>
        <w:t>市</w:t>
      </w:r>
      <w:r>
        <w:rPr>
          <w:rFonts w:hint="eastAsia" w:ascii="方正仿宋简体" w:hAnsi="方正仿宋简体" w:eastAsia="方正仿宋简体" w:cs="方正仿宋简体"/>
          <w:sz w:val="32"/>
          <w:szCs w:val="32"/>
          <w:lang w:val="en-US" w:eastAsia="zh-CN"/>
        </w:rPr>
        <w:t>新都</w:t>
      </w:r>
      <w:r>
        <w:rPr>
          <w:rFonts w:hint="eastAsia" w:ascii="方正仿宋简体" w:hAnsi="方正仿宋简体" w:eastAsia="方正仿宋简体" w:cs="方正仿宋简体"/>
          <w:sz w:val="32"/>
          <w:szCs w:val="32"/>
        </w:rPr>
        <w:t>生态环境局报告。若该入河排污口设置地点、排放方式、排放主要污染物及排放量发生变化，需重新进行入河排污口设置论证并办理设置审核手续。</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6"/>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w:t>
      </w:r>
      <w:r>
        <w:rPr>
          <w:rFonts w:hint="eastAsia" w:ascii="方正仿宋简体" w:hAnsi="方正仿宋简体" w:eastAsia="方正仿宋简体" w:cs="方正仿宋简体"/>
          <w:sz w:val="32"/>
          <w:szCs w:val="32"/>
          <w:lang w:val="en-US" w:eastAsia="zh-CN"/>
        </w:rPr>
        <w:t>成都市新都</w:t>
      </w:r>
      <w:r>
        <w:rPr>
          <w:rFonts w:hint="eastAsia" w:ascii="方正仿宋简体" w:hAnsi="方正仿宋简体" w:eastAsia="方正仿宋简体" w:cs="方正仿宋简体"/>
          <w:sz w:val="32"/>
          <w:szCs w:val="32"/>
        </w:rPr>
        <w:t>生态环境局负责该入河排污口日常监督管理。你公司应在收到本批复15个工作日内将批复后的《报告》送达</w:t>
      </w:r>
      <w:r>
        <w:rPr>
          <w:rFonts w:hint="eastAsia" w:ascii="方正仿宋简体" w:hAnsi="方正仿宋简体" w:eastAsia="方正仿宋简体" w:cs="方正仿宋简体"/>
          <w:sz w:val="32"/>
          <w:szCs w:val="32"/>
          <w:lang w:val="en-US" w:eastAsia="zh-CN"/>
        </w:rPr>
        <w:t>成都市新都</w:t>
      </w:r>
      <w:r>
        <w:rPr>
          <w:rFonts w:hint="eastAsia" w:ascii="方正仿宋简体" w:hAnsi="方正仿宋简体" w:eastAsia="方正仿宋简体" w:cs="方正仿宋简体"/>
          <w:sz w:val="32"/>
          <w:szCs w:val="32"/>
        </w:rPr>
        <w:t>生态环境局备案，并接受各级生态环境部门的监督管理。</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6"/>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6"/>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840" w:rightChars="400" w:firstLine="0" w:firstLineChars="0"/>
        <w:jc w:val="righ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成都市</w:t>
      </w:r>
      <w:r>
        <w:rPr>
          <w:rFonts w:hint="eastAsia" w:ascii="方正仿宋简体" w:hAnsi="方正仿宋简体" w:eastAsia="方正仿宋简体" w:cs="方正仿宋简体"/>
          <w:sz w:val="32"/>
          <w:szCs w:val="32"/>
        </w:rPr>
        <w:t>生态环境</w:t>
      </w:r>
      <w:r>
        <w:rPr>
          <w:rFonts w:hint="eastAsia" w:ascii="方正仿宋简体" w:hAnsi="方正仿宋简体" w:eastAsia="方正仿宋简体" w:cs="方正仿宋简体"/>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840" w:rightChars="400" w:firstLine="0" w:firstLineChars="0"/>
        <w:jc w:val="righ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2020年</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日</w:t>
      </w:r>
    </w:p>
    <w:p>
      <w:pPr>
        <w:pStyle w:val="3"/>
        <w:rPr>
          <w:rFonts w:hint="eastAsia" w:ascii="方正仿宋_GBK" w:hAnsi="方正仿宋_GBK" w:eastAsia="方正仿宋_GBK" w:cs="方正仿宋_GBK"/>
          <w:sz w:val="32"/>
          <w:szCs w:val="32"/>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587" w:gutter="0"/>
          <w:cols w:space="0" w:num="1"/>
          <w:titlePg/>
          <w:rtlGutter w:val="0"/>
          <w:docGrid w:type="lines" w:linePitch="318" w:charSpace="0"/>
        </w:sect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5"/>
        <w:rPr>
          <w:rFonts w:hint="eastAsia" w:ascii="方正仿宋简体" w:hAnsi="方正仿宋简体" w:eastAsia="方正仿宋简体" w:cs="方正仿宋简体"/>
          <w:sz w:val="32"/>
          <w:szCs w:val="32"/>
          <w:lang w:eastAsia="zh-CN"/>
        </w:rPr>
      </w:pPr>
    </w:p>
    <w:p>
      <w:pPr>
        <w:pStyle w:val="4"/>
        <w:wordWrap/>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信息公开属性：</w:t>
      </w:r>
      <w:r>
        <w:rPr>
          <w:rFonts w:hint="eastAsia" w:ascii="方正小标宋简体" w:hAnsi="方正小标宋简体" w:eastAsia="方正小标宋简体" w:cs="方正小标宋简体"/>
          <w:sz w:val="32"/>
          <w:szCs w:val="32"/>
          <w:lang w:val="en-US" w:eastAsia="zh-CN"/>
        </w:rPr>
        <w:t>依申请公开</w:t>
      </w:r>
    </w:p>
    <w:tbl>
      <w:tblPr>
        <w:tblStyle w:val="11"/>
        <w:tblW w:w="906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9060"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0" w:firstLineChars="0"/>
              <w:jc w:val="both"/>
              <w:textAlignment w:val="auto"/>
              <w:outlineLvl w:val="9"/>
              <w:rPr>
                <w:rFonts w:hint="eastAsia" w:eastAsia="方正仿宋简体" w:cs="Times New Roman"/>
                <w:sz w:val="28"/>
                <w:szCs w:val="28"/>
                <w:lang w:eastAsia="zh-CN"/>
              </w:rPr>
            </w:pPr>
            <w:r>
              <w:rPr>
                <w:rFonts w:hint="eastAsia" w:eastAsia="方正仿宋简体" w:cs="Times New Roman"/>
                <w:sz w:val="28"/>
                <w:szCs w:val="28"/>
                <w:lang w:eastAsia="zh-CN"/>
              </w:rPr>
              <w:t>抄送：</w:t>
            </w:r>
            <w:r>
              <w:rPr>
                <w:rFonts w:hint="eastAsia" w:eastAsia="方正仿宋简体" w:cs="Times New Roman"/>
                <w:sz w:val="28"/>
                <w:szCs w:val="28"/>
                <w:lang w:val="en-US" w:eastAsia="zh-CN"/>
              </w:rPr>
              <w:t>成都市水务局、</w:t>
            </w:r>
            <w:r>
              <w:rPr>
                <w:rFonts w:hint="eastAsia" w:eastAsia="方正仿宋简体" w:cs="Times New Roman"/>
                <w:sz w:val="28"/>
                <w:szCs w:val="28"/>
                <w:lang w:eastAsia="zh-CN"/>
              </w:rPr>
              <w:t>成都市环境监察执法支队、成都市环境应急指</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0" w:firstLineChars="0"/>
              <w:jc w:val="both"/>
              <w:textAlignment w:val="auto"/>
              <w:outlineLvl w:val="9"/>
              <w:rPr>
                <w:rFonts w:hint="eastAsia" w:ascii="方正仿宋简体" w:hAnsi="方正仿宋简体" w:eastAsia="方正仿宋简体"/>
                <w:sz w:val="28"/>
                <w:szCs w:val="28"/>
              </w:rPr>
            </w:pPr>
            <w:r>
              <w:rPr>
                <w:rFonts w:hint="eastAsia" w:eastAsia="方正仿宋简体" w:cs="Times New Roman"/>
                <w:sz w:val="28"/>
                <w:szCs w:val="28"/>
                <w:lang w:val="en-US" w:eastAsia="zh-CN"/>
              </w:rPr>
              <w:t xml:space="preserve">      </w:t>
            </w:r>
            <w:r>
              <w:rPr>
                <w:rFonts w:hint="eastAsia" w:eastAsia="方正仿宋简体" w:cs="Times New Roman"/>
                <w:sz w:val="28"/>
                <w:szCs w:val="28"/>
                <w:lang w:eastAsia="zh-CN"/>
              </w:rPr>
              <w:t>挥保障中心、成都市</w:t>
            </w:r>
            <w:r>
              <w:rPr>
                <w:rFonts w:hint="eastAsia" w:eastAsia="方正仿宋简体" w:cs="Times New Roman"/>
                <w:sz w:val="28"/>
                <w:szCs w:val="28"/>
                <w:lang w:val="en-US" w:eastAsia="zh-CN"/>
              </w:rPr>
              <w:t>新都</w:t>
            </w:r>
            <w:r>
              <w:rPr>
                <w:rFonts w:hint="eastAsia" w:eastAsia="方正仿宋简体" w:cs="Times New Roman"/>
                <w:sz w:val="28"/>
                <w:szCs w:val="28"/>
                <w:lang w:eastAsia="zh-CN"/>
              </w:rPr>
              <w:t>生态环境局。</w:t>
            </w:r>
          </w:p>
        </w:tc>
      </w:tr>
    </w:tbl>
    <w:p>
      <w:pPr>
        <w:rPr>
          <w:rFonts w:hint="eastAsia"/>
          <w:lang w:val="en-US" w:eastAsia="zh-CN"/>
        </w:rPr>
      </w:pPr>
    </w:p>
    <w:sectPr>
      <w:footerReference r:id="rId11" w:type="first"/>
      <w:footerReference r:id="rId9" w:type="default"/>
      <w:footerReference r:id="rId10" w:type="even"/>
      <w:pgSz w:w="11906" w:h="16838"/>
      <w:pgMar w:top="2098" w:right="1474" w:bottom="1984" w:left="1587" w:header="851" w:footer="1587" w:gutter="0"/>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黑体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EFF" w:usb1="C000785B" w:usb2="00000009" w:usb3="00000000" w:csb0="400001FF" w:csb1="FFFF0000"/>
  </w:font>
  <w:font w:name="方正楷体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rpoSLig">
    <w:altName w:val="Times New Roman"/>
    <w:panose1 w:val="00000000000000000000"/>
    <w:charset w:val="00"/>
    <w:family w:val="auto"/>
    <w:pitch w:val="default"/>
    <w:sig w:usb0="00000000" w:usb1="00000000" w:usb2="00000000" w:usb3="00000000" w:csb0="00000093" w:csb1="00000000"/>
  </w:font>
  <w:font w:name="CorpoS">
    <w:altName w:val="Times New Roman"/>
    <w:panose1 w:val="00000000000000000000"/>
    <w:charset w:val="00"/>
    <w:family w:val="auto"/>
    <w:pitch w:val="default"/>
    <w:sig w:usb0="00000000" w:usb1="00000000" w:usb2="00000000" w:usb3="00000000" w:csb0="00000001" w:csb1="00000000"/>
  </w:font>
  <w:font w:name="DFKai-SB">
    <w:altName w:val="MingLiU-ExtB"/>
    <w:panose1 w:val="03000509000000000000"/>
    <w:charset w:val="88"/>
    <w:family w:val="script"/>
    <w:pitch w:val="default"/>
    <w:sig w:usb0="00000000" w:usb1="00000000" w:usb2="00000016" w:usb3="00000000" w:csb0="00100001" w:csb1="00000000"/>
  </w:font>
  <w:font w:name="Arial Black">
    <w:panose1 w:val="020B0A04020102020204"/>
    <w:charset w:val="00"/>
    <w:family w:val="swiss"/>
    <w:pitch w:val="default"/>
    <w:sig w:usb0="A00002AF" w:usb1="400078FB" w:usb2="00000000" w:usb3="00000000" w:csb0="6000009F" w:csb1="DFD70000"/>
  </w:font>
  <w:font w:name="ˎ̥">
    <w:altName w:val="Times New Roman"/>
    <w:panose1 w:val="00000000000000000000"/>
    <w:charset w:val="00"/>
    <w:family w:val="roman"/>
    <w:pitch w:val="default"/>
    <w:sig w:usb0="00000000" w:usb1="00000000" w:usb2="00000000" w:usb3="00000000" w:csb0="00040001" w:csb1="00000000"/>
  </w:font>
  <w:font w:name="MHei-Medium">
    <w:altName w:val="微软雅黑"/>
    <w:panose1 w:val="00000000000000000000"/>
    <w:charset w:val="00"/>
    <w:family w:val="auto"/>
    <w:pitch w:val="default"/>
    <w:sig w:usb0="00000000" w:usb1="00000000" w:usb2="00000000" w:usb3="00000000" w:csb0="00040001" w:csb1="00000000"/>
  </w:font>
  <w:font w:name="華康中明體">
    <w:altName w:val="Microsoft JhengHei"/>
    <w:panose1 w:val="00000000000000000000"/>
    <w:charset w:val="00"/>
    <w:family w:val="modern"/>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華康粗黑體">
    <w:altName w:val="Microsoft JhengHei"/>
    <w:panose1 w:val="00000000000000000000"/>
    <w:charset w:val="00"/>
    <w:family w:val="modern"/>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華康中楷體">
    <w:altName w:val="Microsoft JhengHei"/>
    <w:panose1 w:val="00000000000000000000"/>
    <w:charset w:val="88"/>
    <w:family w:val="modern"/>
    <w:pitch w:val="default"/>
    <w:sig w:usb0="00000000" w:usb1="00000000" w:usb2="00000010" w:usb3="00000000" w:csb0="00100000" w:csb1="00000000"/>
  </w:font>
  <w:font w:name="..ì.">
    <w:altName w:val="方正舒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CorporateS-Regular">
    <w:altName w:val="Courier New"/>
    <w:panose1 w:val="EE0C079AB66000721ED4"/>
    <w:charset w:val="00"/>
    <w:family w:val="auto"/>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4008009F" w:csb1="DFD70000"/>
  </w:font>
  <w:font w:name="方正宋三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Symusic">
    <w:altName w:val="Courier New"/>
    <w:panose1 w:val="00000400000000000000"/>
    <w:charset w:val="00"/>
    <w:family w:val="auto"/>
    <w:pitch w:val="default"/>
    <w:sig w:usb0="00000000" w:usb1="00000000" w:usb2="00000000" w:usb3="00000000" w:csb0="000001FF" w:csb1="00000000"/>
  </w:font>
  <w:font w:name="华文行楷">
    <w:altName w:val="微软雅黑"/>
    <w:panose1 w:val="02010800040101010101"/>
    <w:charset w:val="86"/>
    <w:family w:val="auto"/>
    <w:pitch w:val="default"/>
    <w:sig w:usb0="00000000" w:usb1="00000000" w:usb2="00000000" w:usb3="00000000" w:csb0="00040000" w:csb1="00000000"/>
  </w:font>
  <w:font w:name="Gulim">
    <w:altName w:val="Malgun Gothic"/>
    <w:panose1 w:val="020B0600000101010101"/>
    <w:charset w:val="81"/>
    <w:family w:val="swiss"/>
    <w:pitch w:val="default"/>
    <w:sig w:usb0="00000000" w:usb1="00000000" w:usb2="00000030" w:usb3="00000000" w:csb0="4008009F" w:csb1="DFD70000"/>
  </w:font>
  <w:font w:name="MingLiU">
    <w:altName w:val="PMingLiU-ExtB"/>
    <w:panose1 w:val="02020509000000000000"/>
    <w:charset w:val="88"/>
    <w:family w:val="modern"/>
    <w:pitch w:val="default"/>
    <w:sig w:usb0="00000000" w:usb1="00000000" w:usb2="00000016"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Century">
    <w:altName w:val="Times New Roman"/>
    <w:panose1 w:val="02040604050505020304"/>
    <w:charset w:val="00"/>
    <w:family w:val="roman"/>
    <w:pitch w:val="default"/>
    <w:sig w:usb0="00000000" w:usb1="00000000" w:usb2="00000000" w:usb3="00000000" w:csb0="2000009F" w:csb1="DFD70000"/>
  </w:font>
  <w:font w:name="Li Super">
    <w:altName w:val="黑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ommercialPi BT">
    <w:altName w:val="Symbol"/>
    <w:panose1 w:val="05020102010206080802"/>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4002009F" w:csb1="DFD7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Symbol">
    <w:panose1 w:val="050501020107060205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Meiryo UI">
    <w:altName w:val="Yu Gothic UI"/>
    <w:panose1 w:val="020B0604030504040204"/>
    <w:charset w:val="80"/>
    <w:family w:val="auto"/>
    <w:pitch w:val="default"/>
    <w:sig w:usb0="00000000" w:usb1="00000000" w:usb2="00010012" w:usb3="00000000" w:csb0="6002009F" w:csb1="DFD70000"/>
  </w:font>
  <w:font w:name="Nyala">
    <w:altName w:val="NumberOnly"/>
    <w:panose1 w:val="02000504070300020003"/>
    <w:charset w:val="00"/>
    <w:family w:val="auto"/>
    <w:pitch w:val="default"/>
    <w:sig w:usb0="00000000" w:usb1="00000000" w:usb2="00000800" w:usb3="00000000" w:csb0="00000093" w:csb1="00000000"/>
  </w:font>
  <w:font w:name="方正书宋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中宋">
    <w:altName w:val="宋体"/>
    <w:panose1 w:val="02010600040101010101"/>
    <w:charset w:val="7A"/>
    <w:family w:val="auto"/>
    <w:pitch w:val="default"/>
    <w:sig w:usb0="00000000" w:usb1="00000000" w:usb2="00000000" w:usb3="00000000" w:csb0="0004009F" w:csb1="DFD70000"/>
  </w:font>
  <w:font w:name="方正书宋繁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粗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Courier">
    <w:altName w:val="Courier New"/>
    <w:panose1 w:val="02060409020205020404"/>
    <w:charset w:val="00"/>
    <w:family w:val="auto"/>
    <w:pitch w:val="default"/>
    <w:sig w:usb0="00000000" w:usb1="00000000" w:usb2="00000000" w:usb3="00000000" w:csb0="00040001" w:csb1="00000000"/>
  </w:font>
  <w:font w:name="方正隶书简体">
    <w:panose1 w:val="02010601030101010101"/>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BatangChe">
    <w:altName w:val="Malgun Gothic"/>
    <w:panose1 w:val="02030609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Microsoft JhengHei UI">
    <w:panose1 w:val="020B0604030504040204"/>
    <w:charset w:val="88"/>
    <w:family w:val="auto"/>
    <w:pitch w:val="default"/>
    <w:sig w:usb0="000002A7" w:usb1="28CF4400" w:usb2="00000016" w:usb3="00000000" w:csb0="00100009" w:csb1="00000000"/>
  </w:font>
  <w:font w:name="Meiryo">
    <w:altName w:val="Yu Gothic UI"/>
    <w:panose1 w:val="020B0604030504040204"/>
    <w:charset w:val="80"/>
    <w:family w:val="auto"/>
    <w:pitch w:val="default"/>
    <w:sig w:usb0="00000000" w:usb1="00000000" w:usb2="00010012" w:usb3="00000000" w:csb0="6002009F" w:csb1="DFD70000"/>
  </w:font>
  <w:font w:name="GulimChe">
    <w:altName w:val="Malgun Gothic"/>
    <w:panose1 w:val="020B0609000101010101"/>
    <w:charset w:val="81"/>
    <w:family w:val="auto"/>
    <w:pitch w:val="default"/>
    <w:sig w:usb0="00000000" w:usb1="00000000" w:usb2="00000030" w:usb3="00000000" w:csb0="4008009F" w:csb1="DFD70000"/>
  </w:font>
  <w:font w:name="方正铁筋隶书繁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创艺简标宋">
    <w:altName w:val="宋体"/>
    <w:panose1 w:val="00000000000000000000"/>
    <w:charset w:val="86"/>
    <w:family w:val="auto"/>
    <w:pitch w:val="default"/>
    <w:sig w:usb0="00000000" w:usb1="00000000" w:usb2="00000010" w:usb3="00000000" w:csb0="0004000A" w:csb1="00000000"/>
  </w:font>
  <w:font w:name="NumberOnly">
    <w:panose1 w:val="020B0500000000000000"/>
    <w:charset w:val="00"/>
    <w:family w:val="auto"/>
    <w:pitch w:val="default"/>
    <w:sig w:usb0="8000002F" w:usb1="10000048" w:usb2="00000000" w:usb3="00000000" w:csb0="00000111" w:csb1="4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仿宋">
    <w:altName w:val="仿宋"/>
    <w:panose1 w:val="00000000000000000000"/>
    <w:charset w:val="00"/>
    <w:family w:val="auto"/>
    <w:pitch w:val="default"/>
    <w:sig w:usb0="00000000" w:usb1="00000000" w:usb2="00000000" w:usb3="00000000" w:csb0="00000000" w:csb1="00000000"/>
  </w:font>
  <w:font w:name="宋體">
    <w:altName w:val="宋体"/>
    <w:panose1 w:val="00000000000000000000"/>
    <w:charset w:val="86"/>
    <w:family w:val="roma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Helvetica Neue">
    <w:altName w:val="Segoe Print"/>
    <w:panose1 w:val="00000000000000000000"/>
    <w:charset w:val="00"/>
    <w:family w:val="roman"/>
    <w:pitch w:val="default"/>
    <w:sig w:usb0="00000000" w:usb1="00000000" w:usb2="00000000" w:usb3="00000000" w:csb0="00040001" w:csb1="00000000"/>
  </w:font>
  <w:font w:name="长城大标宋体">
    <w:altName w:val="宋体"/>
    <w:panose1 w:val="02010609010101010101"/>
    <w:charset w:val="86"/>
    <w:family w:val="modern"/>
    <w:pitch w:val="default"/>
    <w:sig w:usb0="00000000" w:usb1="00000000" w:usb2="00000010" w:usb3="00000000" w:csb0="00040000" w:csb1="00000000"/>
  </w:font>
  <w:font w:name="MicrosoftYaHei-Bold">
    <w:altName w:val="Segoe Print"/>
    <w:panose1 w:val="00000000000000000000"/>
    <w:charset w:val="00"/>
    <w:family w:val="auto"/>
    <w:pitch w:val="default"/>
    <w:sig w:usb0="00000000" w:usb1="00000000" w:usb2="00000000" w:usb3="00000000" w:csb0="00000000" w:csb1="00000000"/>
  </w:font>
  <w:font w:name="MicrosoftYaHei">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210" w:rightChars="100"/>
      <w:jc w:val="right"/>
      <w:textAlignment w:val="auto"/>
      <w:outlineLvl w:val="9"/>
      <w:rPr>
        <w:b/>
        <w:bCs/>
      </w:rPr>
    </w:pPr>
    <w:r>
      <w:rPr>
        <w:rStyle w:val="10"/>
        <w:rFonts w:hint="eastAsia"/>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 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Style w:val="10"/>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210" w:rightChars="100"/>
      <w:jc w:val="both"/>
      <w:textAlignment w:val="auto"/>
      <w:outlineLvl w:val="9"/>
    </w:pPr>
    <w:r>
      <w:rPr>
        <w:rStyle w:val="10"/>
        <w:rFonts w:hint="eastAsia"/>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 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Style w:val="10"/>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210" w:rightChars="100"/>
      <w:jc w:val="right"/>
      <w:textAlignment w:val="auto"/>
      <w:outlineLvl w:val="9"/>
      <w:rPr>
        <w:b/>
        <w:b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right="210" w:rightChars="100"/>
      <w:jc w:val="both"/>
      <w:textAlignment w:val="auto"/>
      <w:outlineLvl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F4F23"/>
    <w:rsid w:val="14114C3C"/>
    <w:rsid w:val="14DB4A45"/>
    <w:rsid w:val="1FA86268"/>
    <w:rsid w:val="2BD7179D"/>
    <w:rsid w:val="2C4E7ED5"/>
    <w:rsid w:val="306C4E18"/>
    <w:rsid w:val="34953750"/>
    <w:rsid w:val="360358CD"/>
    <w:rsid w:val="3750027B"/>
    <w:rsid w:val="389C36E8"/>
    <w:rsid w:val="3A2253EC"/>
    <w:rsid w:val="3A520B3A"/>
    <w:rsid w:val="3A9460FC"/>
    <w:rsid w:val="405C11F7"/>
    <w:rsid w:val="42F6272D"/>
    <w:rsid w:val="48E73344"/>
    <w:rsid w:val="4AD74CF1"/>
    <w:rsid w:val="4DBA7D15"/>
    <w:rsid w:val="58AE6CEF"/>
    <w:rsid w:val="59A86B40"/>
    <w:rsid w:val="5C3F4F23"/>
    <w:rsid w:val="69DC4C84"/>
    <w:rsid w:val="6DDF01EE"/>
    <w:rsid w:val="6EB40E87"/>
    <w:rsid w:val="711F068F"/>
    <w:rsid w:val="77BF475C"/>
    <w:rsid w:val="77F25B7B"/>
    <w:rsid w:val="7A190DC7"/>
    <w:rsid w:val="7B2E732E"/>
    <w:rsid w:val="7B9617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link w:val="9"/>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Salutation1"/>
    <w:basedOn w:val="1"/>
    <w:next w:val="1"/>
    <w:qFormat/>
    <w:uiPriority w:val="0"/>
  </w:style>
  <w:style w:type="paragraph" w:styleId="4">
    <w:name w:val="Salutation"/>
    <w:basedOn w:val="1"/>
    <w:next w:val="1"/>
    <w:qFormat/>
    <w:uiPriority w:val="0"/>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 Char"/>
    <w:basedOn w:val="1"/>
    <w:link w:val="8"/>
    <w:qFormat/>
    <w:uiPriority w:val="0"/>
  </w:style>
  <w:style w:type="character" w:styleId="10">
    <w:name w:val="page number"/>
    <w:basedOn w:val="8"/>
    <w:qFormat/>
    <w:uiPriority w:val="0"/>
  </w:style>
  <w:style w:type="paragraph" w:customStyle="1" w:styleId="12">
    <w:name w:val="Default"/>
    <w:basedOn w:val="1"/>
    <w:qFormat/>
    <w:uiPriority w:val="0"/>
    <w:pPr>
      <w:autoSpaceDE w:val="0"/>
      <w:autoSpaceDN w:val="0"/>
      <w:adjustRightInd w:val="0"/>
      <w:jc w:val="left"/>
    </w:pPr>
    <w:rPr>
      <w:rFonts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2019-05-31T01:45:00Z</dcterms:created>
  <dc:creator>lenovo</dc:creator>
  <cp:lastModifiedBy>Administrator</cp:lastModifiedBy>
  <cp:lastPrinted>2020-04-10T08:35:00Z</cp:lastPrinted>
  <dcterms:modified xsi:type="dcterms:W3CDTF">2020-04-10T08:40:56Z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